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C8D7" w14:textId="308CA32B" w:rsidR="00FA497A" w:rsidRPr="00851619" w:rsidRDefault="00FA497A">
      <w:bookmarkStart w:id="0" w:name="_GoBack"/>
      <w:bookmarkEnd w:id="0"/>
    </w:p>
    <w:p w14:paraId="75BF3AFC" w14:textId="77777777" w:rsidR="00244FC7" w:rsidRPr="00851619" w:rsidRDefault="00244FC7" w:rsidP="007C6D02">
      <w:pPr>
        <w:spacing w:after="160"/>
        <w:jc w:val="center"/>
        <w:rPr>
          <w:rFonts w:cs="Arial"/>
          <w:sz w:val="24"/>
          <w:u w:val="single"/>
        </w:rPr>
      </w:pPr>
      <w:r w:rsidRPr="00851619">
        <w:rPr>
          <w:rFonts w:cs="Arial"/>
          <w:sz w:val="24"/>
          <w:u w:val="single"/>
        </w:rPr>
        <w:t>Friday January 10, 2014</w:t>
      </w:r>
    </w:p>
    <w:p w14:paraId="4446C963" w14:textId="77777777" w:rsidR="00244FC7" w:rsidRPr="00851619" w:rsidRDefault="00244FC7" w:rsidP="007C6D02">
      <w:pPr>
        <w:spacing w:after="160"/>
        <w:rPr>
          <w:rFonts w:cs="Arial"/>
          <w:b/>
        </w:rPr>
      </w:pPr>
      <w:r w:rsidRPr="00851619">
        <w:rPr>
          <w:rFonts w:cs="Arial"/>
          <w:b/>
        </w:rPr>
        <w:t>3:30 – 4:30, UNBC Canfor Theatre (6-213)</w:t>
      </w:r>
    </w:p>
    <w:p w14:paraId="6AA8ADE8" w14:textId="663FD7FA" w:rsidR="00244FC7" w:rsidRPr="00851619" w:rsidRDefault="00244FC7" w:rsidP="007C6D02">
      <w:pPr>
        <w:spacing w:after="160"/>
        <w:ind w:left="720"/>
        <w:rPr>
          <w:rFonts w:cs="Arial"/>
        </w:rPr>
      </w:pPr>
      <w:proofErr w:type="spellStart"/>
      <w:r w:rsidRPr="00851619">
        <w:rPr>
          <w:rFonts w:cs="Arial"/>
          <w:b/>
          <w:i/>
        </w:rPr>
        <w:t>NRESi</w:t>
      </w:r>
      <w:proofErr w:type="spellEnd"/>
      <w:r w:rsidRPr="00851619">
        <w:rPr>
          <w:rFonts w:cs="Arial"/>
          <w:b/>
          <w:i/>
        </w:rPr>
        <w:t xml:space="preserve"> Colloquium and Cumulative Effects Kickoff Event:</w:t>
      </w:r>
      <w:r w:rsidRPr="00851619">
        <w:rPr>
          <w:rFonts w:cs="Arial"/>
        </w:rPr>
        <w:t xml:space="preserve">  Hosted by the Natural Resources &amp; Environmental Studies Institute (</w:t>
      </w:r>
      <w:proofErr w:type="spellStart"/>
      <w:r w:rsidRPr="00851619">
        <w:rPr>
          <w:rFonts w:cs="Arial"/>
        </w:rPr>
        <w:t>NRESi</w:t>
      </w:r>
      <w:proofErr w:type="spellEnd"/>
      <w:r w:rsidRPr="00851619">
        <w:rPr>
          <w:rFonts w:cs="Arial"/>
        </w:rPr>
        <w:t xml:space="preserve">) at UNBC, weekly colloquia provide a forum for discussion of wide-ranging perspectives on natural resource management issues. </w:t>
      </w:r>
      <w:r w:rsidR="00EC17F1">
        <w:rPr>
          <w:rFonts w:cs="Arial"/>
        </w:rPr>
        <w:t xml:space="preserve">This week’s presenter will be </w:t>
      </w:r>
      <w:r w:rsidRPr="00851619">
        <w:rPr>
          <w:rFonts w:cs="Arial"/>
        </w:rPr>
        <w:t xml:space="preserve">Allan </w:t>
      </w:r>
      <w:proofErr w:type="spellStart"/>
      <w:r w:rsidRPr="00851619">
        <w:rPr>
          <w:rFonts w:cs="Arial"/>
        </w:rPr>
        <w:t>Lidstone</w:t>
      </w:r>
      <w:proofErr w:type="spellEnd"/>
      <w:r w:rsidRPr="00851619">
        <w:rPr>
          <w:rFonts w:cs="Arial"/>
        </w:rPr>
        <w:t xml:space="preserve">, Director of Resource Management Objectives at the British Columbia Ministry of Forests, Lands and Natural Resource Operations. (Free event)   </w:t>
      </w:r>
    </w:p>
    <w:p w14:paraId="6424A067" w14:textId="309CE577" w:rsidR="00244FC7" w:rsidRPr="00851619" w:rsidRDefault="00244FC7" w:rsidP="007C6D02">
      <w:pPr>
        <w:spacing w:after="160"/>
        <w:rPr>
          <w:rFonts w:cs="Arial"/>
          <w:b/>
        </w:rPr>
      </w:pPr>
      <w:r w:rsidRPr="00851619">
        <w:rPr>
          <w:rFonts w:cs="Arial"/>
          <w:b/>
        </w:rPr>
        <w:t xml:space="preserve">4:30 – </w:t>
      </w:r>
      <w:r w:rsidR="007C6D02">
        <w:rPr>
          <w:rFonts w:cs="Arial"/>
          <w:b/>
        </w:rPr>
        <w:t>6</w:t>
      </w:r>
      <w:r w:rsidRPr="00851619">
        <w:rPr>
          <w:rFonts w:cs="Arial"/>
          <w:b/>
        </w:rPr>
        <w:t>:</w:t>
      </w:r>
      <w:r w:rsidR="007C6D02">
        <w:rPr>
          <w:rFonts w:cs="Arial"/>
          <w:b/>
        </w:rPr>
        <w:t>3</w:t>
      </w:r>
      <w:r w:rsidRPr="00851619">
        <w:rPr>
          <w:rFonts w:cs="Arial"/>
          <w:b/>
        </w:rPr>
        <w:t>0</w:t>
      </w:r>
    </w:p>
    <w:p w14:paraId="6C2A8AAC" w14:textId="77777777" w:rsidR="00244FC7" w:rsidRPr="00851619" w:rsidRDefault="00244FC7" w:rsidP="007C6D02">
      <w:pPr>
        <w:spacing w:after="160"/>
        <w:ind w:left="720"/>
        <w:rPr>
          <w:rFonts w:cs="Arial"/>
        </w:rPr>
      </w:pPr>
      <w:proofErr w:type="gramStart"/>
      <w:r w:rsidRPr="00851619">
        <w:rPr>
          <w:rFonts w:cs="Arial"/>
          <w:b/>
          <w:i/>
        </w:rPr>
        <w:t>Dinner Break.</w:t>
      </w:r>
      <w:proofErr w:type="gramEnd"/>
      <w:r w:rsidRPr="00851619">
        <w:rPr>
          <w:rFonts w:cs="Arial"/>
        </w:rPr>
        <w:t xml:space="preserve"> </w:t>
      </w:r>
    </w:p>
    <w:p w14:paraId="0E1BE2FF" w14:textId="4BA2639D" w:rsidR="007C6D02" w:rsidRDefault="007C6D02" w:rsidP="007C6D02">
      <w:pPr>
        <w:spacing w:after="160"/>
        <w:rPr>
          <w:rFonts w:cs="Arial"/>
          <w:b/>
        </w:rPr>
      </w:pPr>
      <w:r>
        <w:rPr>
          <w:rFonts w:cs="Arial"/>
          <w:b/>
        </w:rPr>
        <w:t xml:space="preserve">6:30 – 7:00 </w:t>
      </w:r>
    </w:p>
    <w:p w14:paraId="5EDFFF2A" w14:textId="3CC04F2B" w:rsidR="007C6D02" w:rsidRPr="007C6D02" w:rsidRDefault="007C6D02" w:rsidP="007C6D02">
      <w:pPr>
        <w:spacing w:after="160"/>
        <w:rPr>
          <w:rFonts w:cs="Arial"/>
          <w:b/>
        </w:rPr>
      </w:pPr>
      <w:r w:rsidRPr="007C6D02">
        <w:rPr>
          <w:rFonts w:cs="Arial"/>
          <w:b/>
        </w:rPr>
        <w:tab/>
      </w:r>
      <w:r w:rsidRPr="007C6D02">
        <w:rPr>
          <w:rFonts w:cs="Arial"/>
          <w:b/>
          <w:i/>
        </w:rPr>
        <w:t>Registration &amp; Refreshments</w:t>
      </w:r>
    </w:p>
    <w:p w14:paraId="3716E0F8" w14:textId="77777777" w:rsidR="00244FC7" w:rsidRPr="00851619" w:rsidRDefault="00244FC7" w:rsidP="007C6D02">
      <w:pPr>
        <w:spacing w:after="160"/>
        <w:rPr>
          <w:rFonts w:cs="Arial"/>
          <w:b/>
        </w:rPr>
      </w:pPr>
      <w:r w:rsidRPr="00851619">
        <w:rPr>
          <w:rFonts w:cs="Arial"/>
          <w:b/>
        </w:rPr>
        <w:t>7:00 – 9:00, Canfor Theatre (6-213)</w:t>
      </w:r>
    </w:p>
    <w:p w14:paraId="03C166EF" w14:textId="1E613CF1" w:rsidR="00244FC7" w:rsidRPr="000B0401" w:rsidRDefault="00244FC7" w:rsidP="007C6D02">
      <w:pPr>
        <w:spacing w:after="160"/>
        <w:ind w:left="720"/>
        <w:rPr>
          <w:rFonts w:cs="Arial"/>
        </w:rPr>
      </w:pPr>
      <w:r w:rsidRPr="00851619">
        <w:rPr>
          <w:rFonts w:cs="Arial"/>
          <w:b/>
          <w:i/>
        </w:rPr>
        <w:t>Public Panel:</w:t>
      </w:r>
      <w:r w:rsidRPr="00851619">
        <w:rPr>
          <w:rFonts w:cs="Arial"/>
        </w:rPr>
        <w:t xml:space="preserve">  Hosted by the </w:t>
      </w:r>
      <w:proofErr w:type="spellStart"/>
      <w:r w:rsidRPr="00851619">
        <w:rPr>
          <w:rFonts w:cs="Arial"/>
        </w:rPr>
        <w:t>NRESi</w:t>
      </w:r>
      <w:proofErr w:type="spellEnd"/>
      <w:r w:rsidRPr="00851619">
        <w:rPr>
          <w:rFonts w:cs="Arial"/>
        </w:rPr>
        <w:t xml:space="preserve">, the Community Development </w:t>
      </w:r>
      <w:r w:rsidR="00A86DFF" w:rsidRPr="00851619">
        <w:rPr>
          <w:rFonts w:cs="Arial"/>
        </w:rPr>
        <w:t>Institute</w:t>
      </w:r>
      <w:r w:rsidRPr="00851619">
        <w:rPr>
          <w:rFonts w:cs="Arial"/>
        </w:rPr>
        <w:t xml:space="preserve"> (CDI), and the Health Research Institute (HRI), this UNBC tri-Institute initiative will bring together representatives from the health, environment, and industry sectors to engage with community members, policy makers, and researchers around the issue of </w:t>
      </w:r>
      <w:r w:rsidRPr="00851619">
        <w:rPr>
          <w:rFonts w:cs="Arial"/>
          <w:b/>
          <w:i/>
        </w:rPr>
        <w:t>cumulative environmental, community and health effects of multiple natural resource developments in northern British Columbia</w:t>
      </w:r>
      <w:r w:rsidRPr="00851619">
        <w:rPr>
          <w:rFonts w:cs="Arial"/>
        </w:rPr>
        <w:t>.  Join us for 4 invited presentations followed by an opportunity for questions and discussion.  (Free event; refreshments will be provided)</w:t>
      </w:r>
    </w:p>
    <w:p w14:paraId="79940ACE" w14:textId="77777777" w:rsidR="007C6D02" w:rsidRDefault="007C6D02" w:rsidP="007C6D02">
      <w:pPr>
        <w:spacing w:after="160"/>
        <w:jc w:val="center"/>
        <w:rPr>
          <w:rFonts w:cs="Arial"/>
          <w:sz w:val="24"/>
          <w:u w:val="single"/>
        </w:rPr>
      </w:pPr>
    </w:p>
    <w:p w14:paraId="04C50228" w14:textId="45310F68" w:rsidR="00244FC7" w:rsidRPr="00851619" w:rsidRDefault="007C6D02" w:rsidP="007C6D02">
      <w:pPr>
        <w:spacing w:after="160"/>
        <w:jc w:val="center"/>
        <w:rPr>
          <w:rFonts w:cs="Arial"/>
          <w:sz w:val="24"/>
          <w:u w:val="single"/>
        </w:rPr>
      </w:pPr>
      <w:r>
        <w:rPr>
          <w:rFonts w:cs="Arial"/>
          <w:sz w:val="24"/>
          <w:u w:val="single"/>
        </w:rPr>
        <w:br/>
      </w:r>
      <w:r w:rsidR="00244FC7" w:rsidRPr="00851619">
        <w:rPr>
          <w:rFonts w:cs="Arial"/>
          <w:sz w:val="24"/>
          <w:u w:val="single"/>
        </w:rPr>
        <w:t>Saturday January 11, 2014</w:t>
      </w:r>
    </w:p>
    <w:p w14:paraId="14F06F62" w14:textId="77777777" w:rsidR="00244FC7" w:rsidRPr="00851619" w:rsidRDefault="00244FC7" w:rsidP="007C6D02">
      <w:pPr>
        <w:spacing w:after="160"/>
        <w:rPr>
          <w:rFonts w:cs="Arial"/>
          <w:i/>
        </w:rPr>
      </w:pPr>
      <w:r w:rsidRPr="00851619">
        <w:rPr>
          <w:rFonts w:cs="Arial"/>
          <w:i/>
        </w:rPr>
        <w:t>The intention for Saturday’s day-long workshop is to work towards a more comprehensive understanding of the integration of cumulative environmental, community and health effects of natural resource developments.</w:t>
      </w:r>
    </w:p>
    <w:p w14:paraId="66EDB494" w14:textId="565D6CBD" w:rsidR="00244FC7" w:rsidRPr="00851619" w:rsidRDefault="00244FC7" w:rsidP="007C6D02">
      <w:pPr>
        <w:spacing w:after="160"/>
        <w:rPr>
          <w:rFonts w:cs="Arial"/>
          <w:b/>
        </w:rPr>
      </w:pPr>
      <w:r w:rsidRPr="00851619">
        <w:rPr>
          <w:rFonts w:cs="Arial"/>
          <w:b/>
        </w:rPr>
        <w:t xml:space="preserve">7:30 – 8:00, </w:t>
      </w:r>
      <w:r w:rsidR="00186A3F">
        <w:rPr>
          <w:rFonts w:cs="Arial"/>
          <w:b/>
        </w:rPr>
        <w:t>Gathering Place</w:t>
      </w:r>
      <w:r w:rsidRPr="00851619">
        <w:rPr>
          <w:rFonts w:cs="Arial"/>
          <w:b/>
        </w:rPr>
        <w:t xml:space="preserve"> (</w:t>
      </w:r>
      <w:r w:rsidR="00186A3F">
        <w:rPr>
          <w:rFonts w:cs="Arial"/>
          <w:b/>
        </w:rPr>
        <w:t>5-123</w:t>
      </w:r>
      <w:r w:rsidRPr="00851619">
        <w:rPr>
          <w:rFonts w:cs="Arial"/>
          <w:b/>
        </w:rPr>
        <w:t>)</w:t>
      </w:r>
    </w:p>
    <w:p w14:paraId="0C7D8FD1" w14:textId="77777777" w:rsidR="007C6D02" w:rsidRDefault="00244FC7" w:rsidP="007C6D02">
      <w:pPr>
        <w:spacing w:after="160"/>
        <w:ind w:left="720"/>
        <w:rPr>
          <w:rFonts w:cs="Arial"/>
        </w:rPr>
      </w:pPr>
      <w:r w:rsidRPr="00851619">
        <w:rPr>
          <w:rFonts w:cs="Arial"/>
          <w:b/>
          <w:i/>
        </w:rPr>
        <w:t>Registration</w:t>
      </w:r>
      <w:r w:rsidRPr="00851619">
        <w:rPr>
          <w:rFonts w:cs="Arial"/>
        </w:rPr>
        <w:t xml:space="preserve">: Those wishing to attend Saturday’s workshop are asked to please RSVP for both Friday evening’s panel and for Saturday’s event via email (see below for details).  </w:t>
      </w:r>
    </w:p>
    <w:p w14:paraId="37957B58" w14:textId="77777777" w:rsidR="007C6D02" w:rsidRDefault="007C6D02" w:rsidP="007C6D02">
      <w:pPr>
        <w:spacing w:after="160"/>
        <w:ind w:left="720"/>
        <w:rPr>
          <w:rFonts w:cs="Arial"/>
          <w:b/>
        </w:rPr>
      </w:pPr>
    </w:p>
    <w:p w14:paraId="17C19C40" w14:textId="77777777" w:rsidR="007C6D02" w:rsidRDefault="007C6D02" w:rsidP="007C6D02">
      <w:pPr>
        <w:spacing w:after="160"/>
        <w:rPr>
          <w:rFonts w:cs="Arial"/>
          <w:b/>
        </w:rPr>
      </w:pPr>
    </w:p>
    <w:p w14:paraId="675478E9" w14:textId="480309A3" w:rsidR="007C6D02" w:rsidRPr="007C6D02" w:rsidRDefault="00244FC7" w:rsidP="007C6D02">
      <w:pPr>
        <w:spacing w:after="160"/>
        <w:rPr>
          <w:rFonts w:cs="Arial"/>
        </w:rPr>
      </w:pPr>
      <w:r w:rsidRPr="00851619">
        <w:rPr>
          <w:rFonts w:cs="Arial"/>
          <w:b/>
        </w:rPr>
        <w:lastRenderedPageBreak/>
        <w:t>8:00 – 10:00, Theatre (</w:t>
      </w:r>
      <w:r w:rsidR="00186A3F">
        <w:rPr>
          <w:rFonts w:cs="Arial"/>
          <w:b/>
        </w:rPr>
        <w:t>7-212</w:t>
      </w:r>
      <w:r w:rsidRPr="00851619">
        <w:rPr>
          <w:rFonts w:cs="Arial"/>
          <w:b/>
        </w:rPr>
        <w:t>)</w:t>
      </w:r>
    </w:p>
    <w:p w14:paraId="4F9725EF" w14:textId="2EAF6241" w:rsidR="00244FC7" w:rsidRPr="00851619" w:rsidRDefault="00244FC7" w:rsidP="007C6D02">
      <w:pPr>
        <w:spacing w:after="160"/>
        <w:rPr>
          <w:rFonts w:cs="Arial"/>
        </w:rPr>
      </w:pPr>
      <w:r w:rsidRPr="00851619">
        <w:rPr>
          <w:rFonts w:cs="Arial"/>
          <w:b/>
          <w:i/>
        </w:rPr>
        <w:t>Tri-institute presentations:</w:t>
      </w:r>
      <w:r w:rsidRPr="00851619">
        <w:rPr>
          <w:rFonts w:cs="Arial"/>
        </w:rPr>
        <w:t xml:space="preserve">  Following an introduction to ‘cumulative effects’, each of the three host institutes will present aspects of their work related to understanding the impacts of natural resource developments on health, communities, and the environment.</w:t>
      </w:r>
    </w:p>
    <w:p w14:paraId="74972DA5" w14:textId="3750E344" w:rsidR="00244FC7" w:rsidRPr="00851619" w:rsidRDefault="00244FC7" w:rsidP="007C6D02">
      <w:pPr>
        <w:spacing w:after="160"/>
        <w:rPr>
          <w:rFonts w:cs="Arial"/>
          <w:b/>
        </w:rPr>
      </w:pPr>
      <w:r w:rsidRPr="00851619">
        <w:rPr>
          <w:rFonts w:cs="Arial"/>
          <w:b/>
        </w:rPr>
        <w:t xml:space="preserve">10:00 – 12:00, </w:t>
      </w:r>
      <w:r w:rsidR="00186A3F" w:rsidRPr="00851619">
        <w:rPr>
          <w:rFonts w:cs="Arial"/>
          <w:b/>
        </w:rPr>
        <w:t>Theatre (</w:t>
      </w:r>
      <w:r w:rsidR="00186A3F">
        <w:rPr>
          <w:rFonts w:cs="Arial"/>
          <w:b/>
        </w:rPr>
        <w:t>7-212</w:t>
      </w:r>
      <w:r w:rsidR="00186A3F" w:rsidRPr="00851619">
        <w:rPr>
          <w:rFonts w:cs="Arial"/>
          <w:b/>
        </w:rPr>
        <w:t>)</w:t>
      </w:r>
    </w:p>
    <w:p w14:paraId="66BEFB64" w14:textId="77777777" w:rsidR="00244FC7" w:rsidRPr="00851619" w:rsidRDefault="00244FC7" w:rsidP="007C6D02">
      <w:pPr>
        <w:spacing w:after="160"/>
        <w:ind w:left="720"/>
        <w:rPr>
          <w:rFonts w:cs="Arial"/>
        </w:rPr>
      </w:pPr>
      <w:r w:rsidRPr="00851619">
        <w:rPr>
          <w:rFonts w:cs="Arial"/>
          <w:b/>
          <w:i/>
        </w:rPr>
        <w:t>Invited presentations:</w:t>
      </w:r>
      <w:r w:rsidRPr="00851619">
        <w:rPr>
          <w:rFonts w:cs="Arial"/>
        </w:rPr>
        <w:t xml:space="preserve">  Building on themes introduced on Friday evening, four invited presentations will provide additional contextual perspectives on cumulative effects in northern British Columbia.</w:t>
      </w:r>
    </w:p>
    <w:p w14:paraId="47BF0D42" w14:textId="77777777" w:rsidR="00244FC7" w:rsidRPr="00851619" w:rsidRDefault="00244FC7" w:rsidP="007C6D02">
      <w:pPr>
        <w:spacing w:after="160"/>
        <w:rPr>
          <w:rFonts w:cs="Arial"/>
          <w:b/>
        </w:rPr>
      </w:pPr>
      <w:r w:rsidRPr="00851619">
        <w:rPr>
          <w:rFonts w:cs="Arial"/>
          <w:b/>
        </w:rPr>
        <w:t>12:00 – 1:00, Gathering Place (5-123)</w:t>
      </w:r>
    </w:p>
    <w:p w14:paraId="076C8654" w14:textId="77777777" w:rsidR="00244FC7" w:rsidRPr="00851619" w:rsidRDefault="00244FC7" w:rsidP="007C6D02">
      <w:pPr>
        <w:spacing w:after="160"/>
        <w:ind w:left="720"/>
        <w:rPr>
          <w:rFonts w:cs="Arial"/>
        </w:rPr>
      </w:pPr>
      <w:r w:rsidRPr="00851619">
        <w:rPr>
          <w:rFonts w:cs="Arial"/>
          <w:b/>
          <w:i/>
        </w:rPr>
        <w:t xml:space="preserve">Lunch </w:t>
      </w:r>
      <w:r w:rsidRPr="00851619">
        <w:rPr>
          <w:rFonts w:cs="Arial"/>
        </w:rPr>
        <w:t>will be provided for registered attendees.</w:t>
      </w:r>
    </w:p>
    <w:p w14:paraId="696A06D3" w14:textId="37C7AD46" w:rsidR="00244FC7" w:rsidRPr="00851619" w:rsidRDefault="00244FC7" w:rsidP="007C6D02">
      <w:pPr>
        <w:spacing w:after="160"/>
        <w:rPr>
          <w:rFonts w:cs="Arial"/>
          <w:b/>
        </w:rPr>
      </w:pPr>
      <w:r w:rsidRPr="00851619">
        <w:rPr>
          <w:rFonts w:cs="Arial"/>
          <w:b/>
        </w:rPr>
        <w:t xml:space="preserve">1:00 – 4:00, </w:t>
      </w:r>
      <w:r w:rsidR="00186A3F">
        <w:rPr>
          <w:rFonts w:cs="Arial"/>
          <w:b/>
        </w:rPr>
        <w:t>Library Building Classrooms</w:t>
      </w:r>
      <w:r w:rsidRPr="00851619">
        <w:rPr>
          <w:rFonts w:cs="Arial"/>
          <w:b/>
        </w:rPr>
        <w:t xml:space="preserve"> (</w:t>
      </w:r>
      <w:r w:rsidR="00186A3F">
        <w:rPr>
          <w:rFonts w:cs="Arial"/>
          <w:b/>
        </w:rPr>
        <w:t>5-121; 5-122; 5-158; 5-159</w:t>
      </w:r>
      <w:r w:rsidRPr="00851619">
        <w:rPr>
          <w:rFonts w:cs="Arial"/>
          <w:b/>
        </w:rPr>
        <w:t>)</w:t>
      </w:r>
    </w:p>
    <w:p w14:paraId="2394C357" w14:textId="77777777" w:rsidR="00244FC7" w:rsidRPr="00851619" w:rsidRDefault="00244FC7" w:rsidP="007C6D02">
      <w:pPr>
        <w:spacing w:after="160"/>
        <w:ind w:left="720"/>
        <w:rPr>
          <w:rFonts w:cs="Arial"/>
        </w:rPr>
      </w:pPr>
      <w:r w:rsidRPr="00851619">
        <w:rPr>
          <w:rFonts w:cs="Arial"/>
          <w:b/>
          <w:i/>
        </w:rPr>
        <w:t>Discussion:</w:t>
      </w:r>
      <w:r w:rsidRPr="00851619">
        <w:rPr>
          <w:rFonts w:cs="Arial"/>
        </w:rPr>
        <w:t xml:space="preserve">  Join other attendees in facilitated thematic break-out groups (choose from community, environment, health, or integration conversations) to reflect on and discuss the points raised throughout the day.  Following these small group discussions, the plenary group will reconvene to report back and share highlights from break-out group discussions, with the goal of identifying next steps towards a framework for understanding cumulative effects of multiple natural resource developments in northern British Columbia.</w:t>
      </w:r>
    </w:p>
    <w:p w14:paraId="1D16AFA8" w14:textId="625494D0" w:rsidR="00244FC7" w:rsidRPr="00851619" w:rsidRDefault="00244FC7" w:rsidP="007C6D02">
      <w:pPr>
        <w:spacing w:after="160"/>
        <w:rPr>
          <w:rFonts w:cs="Arial"/>
          <w:b/>
        </w:rPr>
      </w:pPr>
      <w:r w:rsidRPr="00851619">
        <w:rPr>
          <w:rFonts w:cs="Arial"/>
          <w:b/>
        </w:rPr>
        <w:t xml:space="preserve">4:00 – 4:30, </w:t>
      </w:r>
      <w:r w:rsidR="00186A3F" w:rsidRPr="00851619">
        <w:rPr>
          <w:rFonts w:cs="Arial"/>
          <w:b/>
        </w:rPr>
        <w:t>Theatre (</w:t>
      </w:r>
      <w:r w:rsidR="00186A3F">
        <w:rPr>
          <w:rFonts w:cs="Arial"/>
          <w:b/>
        </w:rPr>
        <w:t>7-212</w:t>
      </w:r>
      <w:r w:rsidR="00186A3F" w:rsidRPr="00851619">
        <w:rPr>
          <w:rFonts w:cs="Arial"/>
          <w:b/>
        </w:rPr>
        <w:t>)</w:t>
      </w:r>
    </w:p>
    <w:p w14:paraId="0A5D8BB6" w14:textId="77777777" w:rsidR="00244FC7" w:rsidRDefault="00244FC7" w:rsidP="007C6D02">
      <w:pPr>
        <w:spacing w:after="160"/>
        <w:ind w:left="720"/>
      </w:pPr>
      <w:proofErr w:type="gramStart"/>
      <w:r w:rsidRPr="00851619">
        <w:rPr>
          <w:rFonts w:cs="Arial"/>
          <w:b/>
          <w:i/>
        </w:rPr>
        <w:t>Closing remarks.</w:t>
      </w:r>
      <w:proofErr w:type="gramEnd"/>
      <w:r>
        <w:br/>
      </w:r>
    </w:p>
    <w:p w14:paraId="03B2DBD1" w14:textId="77777777" w:rsidR="000B0401" w:rsidRPr="00851619" w:rsidRDefault="000B0401" w:rsidP="000B0401">
      <w:r w:rsidRPr="00851619">
        <w:t>Please note:</w:t>
      </w:r>
    </w:p>
    <w:p w14:paraId="7FA78231" w14:textId="77777777" w:rsidR="000B0401" w:rsidRPr="00851619" w:rsidRDefault="000B0401" w:rsidP="000B0401">
      <w:pPr>
        <w:pStyle w:val="ListParagraph"/>
        <w:numPr>
          <w:ilvl w:val="0"/>
          <w:numId w:val="2"/>
        </w:numPr>
      </w:pPr>
      <w:r w:rsidRPr="00851619">
        <w:t xml:space="preserve">There is no cost to attend either Friday’s colloquium and panel or Saturday’s workshop.  </w:t>
      </w:r>
    </w:p>
    <w:p w14:paraId="583A8484" w14:textId="77777777" w:rsidR="000B0401" w:rsidRDefault="000B0401" w:rsidP="000B0401">
      <w:pPr>
        <w:pStyle w:val="ListParagraph"/>
        <w:numPr>
          <w:ilvl w:val="0"/>
          <w:numId w:val="2"/>
        </w:numPr>
      </w:pPr>
      <w:r w:rsidRPr="00851619">
        <w:t>Friday’s events (colloquium 3:30-4:30 pm; panel presentations &amp; discussion 7:00-9:00 pm) will be available via live video streaming, and will be recorded and archived for future online viewing.  Additional details regarding virtual participation will be circulated closer to the event date.</w:t>
      </w:r>
    </w:p>
    <w:p w14:paraId="57FA9963" w14:textId="77777777" w:rsidR="000B0401" w:rsidRPr="00851619" w:rsidRDefault="000B0401" w:rsidP="000B0401">
      <w:r w:rsidRPr="00851619">
        <w:rPr>
          <w:noProof/>
        </w:rPr>
        <mc:AlternateContent>
          <mc:Choice Requires="wps">
            <w:drawing>
              <wp:anchor distT="0" distB="0" distL="114300" distR="114300" simplePos="0" relativeHeight="251659264" behindDoc="0" locked="0" layoutInCell="1" allowOverlap="1" wp14:anchorId="2B35A824" wp14:editId="44804186">
                <wp:simplePos x="0" y="0"/>
                <wp:positionH relativeFrom="column">
                  <wp:posOffset>-257175</wp:posOffset>
                </wp:positionH>
                <wp:positionV relativeFrom="paragraph">
                  <wp:posOffset>160655</wp:posOffset>
                </wp:positionV>
                <wp:extent cx="6400800" cy="1133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00800" cy="113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25pt;margin-top:12.65pt;width:7in;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" filled="f" strokecolor="black [3213]" strokeweight="1pt"/>
            </w:pict>
          </mc:Fallback>
        </mc:AlternateContent>
      </w:r>
    </w:p>
    <w:p w14:paraId="43DB5836" w14:textId="635BC00A" w:rsidR="000B0401" w:rsidRPr="00851619" w:rsidRDefault="000B0401" w:rsidP="000B0401">
      <w:r w:rsidRPr="00851619">
        <w:t>Please RSVP to Joanna Paterson (</w:t>
      </w:r>
      <w:hyperlink r:id="rId9" w:history="1">
        <w:r w:rsidRPr="00851619">
          <w:rPr>
            <w:rStyle w:val="Hyperlink"/>
          </w:rPr>
          <w:t>paters8@unbc.ca</w:t>
        </w:r>
      </w:hyperlink>
      <w:r w:rsidRPr="00851619">
        <w:t xml:space="preserve">) by </w:t>
      </w:r>
      <w:r w:rsidR="00FA596C">
        <w:rPr>
          <w:b/>
        </w:rPr>
        <w:t>Monday December 16</w:t>
      </w:r>
      <w:r w:rsidRPr="00851619">
        <w:t xml:space="preserve"> for either:</w:t>
      </w:r>
    </w:p>
    <w:p w14:paraId="50D3E303" w14:textId="77777777" w:rsidR="000B0401" w:rsidRPr="00851619" w:rsidRDefault="000B0401" w:rsidP="000B0401">
      <w:pPr>
        <w:pStyle w:val="ListParagraph"/>
        <w:numPr>
          <w:ilvl w:val="0"/>
          <w:numId w:val="3"/>
        </w:numPr>
      </w:pPr>
      <w:r w:rsidRPr="00851619">
        <w:t xml:space="preserve">The public panel on Friday January 10, 2014; </w:t>
      </w:r>
      <w:r w:rsidRPr="00851619">
        <w:rPr>
          <w:i/>
        </w:rPr>
        <w:t>or</w:t>
      </w:r>
    </w:p>
    <w:p w14:paraId="6BB8CA4C" w14:textId="77777777" w:rsidR="000B0401" w:rsidRPr="00851619" w:rsidRDefault="000B0401" w:rsidP="000B0401">
      <w:pPr>
        <w:pStyle w:val="ListParagraph"/>
        <w:numPr>
          <w:ilvl w:val="0"/>
          <w:numId w:val="3"/>
        </w:numPr>
        <w:rPr>
          <w:rFonts w:cs="Arial"/>
          <w:u w:val="single"/>
        </w:rPr>
      </w:pPr>
      <w:r w:rsidRPr="00851619">
        <w:t xml:space="preserve">The public panel on Friday January 10 </w:t>
      </w:r>
      <w:r w:rsidRPr="00851619">
        <w:rPr>
          <w:b/>
          <w:u w:val="single"/>
        </w:rPr>
        <w:t>AND</w:t>
      </w:r>
      <w:r w:rsidRPr="00851619">
        <w:t xml:space="preserve"> the workshop on Saturday January 11, 2014.</w:t>
      </w:r>
    </w:p>
    <w:sectPr w:rsidR="000B0401" w:rsidRPr="00851619" w:rsidSect="00F415D1">
      <w:headerReference w:type="default" r:id="rId10"/>
      <w:headerReference w:type="first" r:id="rId11"/>
      <w:footerReference w:type="first" r:id="rId12"/>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227C" w14:textId="77777777" w:rsidR="00AA4473" w:rsidRDefault="00AA4473" w:rsidP="007B163B">
      <w:pPr>
        <w:spacing w:after="0" w:line="240" w:lineRule="auto"/>
      </w:pPr>
      <w:r>
        <w:separator/>
      </w:r>
    </w:p>
  </w:endnote>
  <w:endnote w:type="continuationSeparator" w:id="0">
    <w:p w14:paraId="0A634408" w14:textId="77777777" w:rsidR="00AA4473" w:rsidRDefault="00AA4473" w:rsidP="007B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E7D1" w14:textId="77777777" w:rsidR="00343083" w:rsidRPr="00E6048E" w:rsidRDefault="00343083" w:rsidP="00343083">
    <w:pPr>
      <w:pStyle w:val="Footer"/>
      <w:ind w:left="-720"/>
      <w:rPr>
        <w:rFonts w:ascii="Arial" w:hAnsi="Arial" w:cs="Arial"/>
        <w:sz w:val="18"/>
      </w:rPr>
    </w:pPr>
    <w:r w:rsidRPr="00E6048E">
      <w:rPr>
        <w:rFonts w:ascii="Arial" w:hAnsi="Arial" w:cs="Arial"/>
        <w:sz w:val="18"/>
      </w:rPr>
      <w:t>3333 University Way   |   Prince George BC, Canada   |   V2N 4Z9   |   unbc.ca</w:t>
    </w:r>
  </w:p>
  <w:p w14:paraId="4D6D33FC" w14:textId="77777777" w:rsidR="00343083" w:rsidRDefault="0034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4E76" w14:textId="77777777" w:rsidR="00AA4473" w:rsidRDefault="00AA4473" w:rsidP="007B163B">
      <w:pPr>
        <w:spacing w:after="0" w:line="240" w:lineRule="auto"/>
      </w:pPr>
      <w:r>
        <w:separator/>
      </w:r>
    </w:p>
  </w:footnote>
  <w:footnote w:type="continuationSeparator" w:id="0">
    <w:p w14:paraId="7524540F" w14:textId="77777777" w:rsidR="00AA4473" w:rsidRDefault="00AA4473" w:rsidP="007B1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9D3C" w14:textId="1A165E01" w:rsidR="00FD4BA6" w:rsidRDefault="00FD4BA6" w:rsidP="005A4BDE">
    <w:pPr>
      <w:pStyle w:val="Header"/>
      <w:ind w:left="-720"/>
    </w:pPr>
    <w:r>
      <w:rPr>
        <w:noProof/>
      </w:rPr>
      <w:drawing>
        <wp:inline distT="0" distB="0" distL="0" distR="0" wp14:anchorId="3E340307" wp14:editId="13D885D9">
          <wp:extent cx="2857500" cy="492672"/>
          <wp:effectExtent l="0" t="0" r="0" b="3175"/>
          <wp:docPr id="2" name="Picture 2" descr="G:\External Relations\Logos\00-UNBC logos\logo\unbc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xternal Relations\Logos\00-UNBC logos\logo\unbc_logo_gre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7500" cy="492672"/>
                  </a:xfrm>
                  <a:prstGeom prst="rect">
                    <a:avLst/>
                  </a:prstGeom>
                  <a:noFill/>
                  <a:ln>
                    <a:noFill/>
                  </a:ln>
                </pic:spPr>
              </pic:pic>
            </a:graphicData>
          </a:graphic>
        </wp:inline>
      </w:drawing>
    </w:r>
  </w:p>
  <w:p w14:paraId="400D381B" w14:textId="77777777" w:rsidR="00343083" w:rsidRDefault="00343083" w:rsidP="00343083">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474F" w14:textId="254E4238" w:rsidR="00343083" w:rsidRDefault="00343083" w:rsidP="00343083">
    <w:pPr>
      <w:pStyle w:val="Header"/>
      <w:ind w:left="-720"/>
    </w:pPr>
    <w:r>
      <w:rPr>
        <w:noProof/>
      </w:rPr>
      <w:drawing>
        <wp:inline distT="0" distB="0" distL="0" distR="0" wp14:anchorId="464F2587" wp14:editId="655F74F2">
          <wp:extent cx="2857500" cy="492672"/>
          <wp:effectExtent l="0" t="0" r="0" b="3175"/>
          <wp:docPr id="3" name="Picture 3" descr="G:\External Relations\Logos\00-UNBC logos\logo\unbc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xternal Relations\Logos\00-UNBC logos\logo\unbc_logo_gre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7500" cy="492672"/>
                  </a:xfrm>
                  <a:prstGeom prst="rect">
                    <a:avLst/>
                  </a:prstGeom>
                  <a:noFill/>
                  <a:ln>
                    <a:noFill/>
                  </a:ln>
                </pic:spPr>
              </pic:pic>
            </a:graphicData>
          </a:graphic>
        </wp:inline>
      </w:drawing>
    </w:r>
  </w:p>
  <w:p w14:paraId="32F01974" w14:textId="77777777" w:rsidR="00343083" w:rsidRDefault="00343083" w:rsidP="00343083">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653"/>
    <w:multiLevelType w:val="hybridMultilevel"/>
    <w:tmpl w:val="15886684"/>
    <w:lvl w:ilvl="0" w:tplc="04090001">
      <w:start w:val="1"/>
      <w:numFmt w:val="bullet"/>
      <w:lvlText w:val=""/>
      <w:lvlJc w:val="left"/>
      <w:pPr>
        <w:ind w:left="720" w:hanging="360"/>
      </w:pPr>
      <w:rPr>
        <w:rFonts w:ascii="Symbol" w:hAnsi="Symbol" w:hint="default"/>
      </w:rPr>
    </w:lvl>
    <w:lvl w:ilvl="1" w:tplc="EA9643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B3B7F"/>
    <w:multiLevelType w:val="hybridMultilevel"/>
    <w:tmpl w:val="8D92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30AC4"/>
    <w:multiLevelType w:val="hybridMultilevel"/>
    <w:tmpl w:val="632AA02A"/>
    <w:lvl w:ilvl="0" w:tplc="EA964338">
      <w:start w:val="1"/>
      <w:numFmt w:val="bullet"/>
      <w:lvlText w:val="□"/>
      <w:lvlJc w:val="left"/>
      <w:pPr>
        <w:ind w:left="720" w:hanging="360"/>
      </w:pPr>
      <w:rPr>
        <w:rFonts w:ascii="Courier New" w:hAnsi="Courier New" w:hint="default"/>
      </w:rPr>
    </w:lvl>
    <w:lvl w:ilvl="1" w:tplc="EA9643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1A"/>
    <w:rsid w:val="00000883"/>
    <w:rsid w:val="000724F9"/>
    <w:rsid w:val="000B0401"/>
    <w:rsid w:val="00103111"/>
    <w:rsid w:val="00186A3F"/>
    <w:rsid w:val="001A768F"/>
    <w:rsid w:val="00213ADE"/>
    <w:rsid w:val="00244FC7"/>
    <w:rsid w:val="00343083"/>
    <w:rsid w:val="00377132"/>
    <w:rsid w:val="004472FB"/>
    <w:rsid w:val="004544D3"/>
    <w:rsid w:val="004E141A"/>
    <w:rsid w:val="005553DA"/>
    <w:rsid w:val="005A4BDE"/>
    <w:rsid w:val="005C1043"/>
    <w:rsid w:val="00603C89"/>
    <w:rsid w:val="006B1356"/>
    <w:rsid w:val="007B163B"/>
    <w:rsid w:val="007C6D02"/>
    <w:rsid w:val="00841344"/>
    <w:rsid w:val="00851619"/>
    <w:rsid w:val="00991159"/>
    <w:rsid w:val="009A5D12"/>
    <w:rsid w:val="00A2056C"/>
    <w:rsid w:val="00A32E18"/>
    <w:rsid w:val="00A35690"/>
    <w:rsid w:val="00A5135E"/>
    <w:rsid w:val="00A86DFF"/>
    <w:rsid w:val="00AA26C3"/>
    <w:rsid w:val="00AA4473"/>
    <w:rsid w:val="00AB1D55"/>
    <w:rsid w:val="00AB7B0D"/>
    <w:rsid w:val="00AE098E"/>
    <w:rsid w:val="00B05D27"/>
    <w:rsid w:val="00B25EB1"/>
    <w:rsid w:val="00B44C74"/>
    <w:rsid w:val="00BB1EAC"/>
    <w:rsid w:val="00C62DF8"/>
    <w:rsid w:val="00C71FD9"/>
    <w:rsid w:val="00DC6B68"/>
    <w:rsid w:val="00E12B1C"/>
    <w:rsid w:val="00E6048E"/>
    <w:rsid w:val="00E717BC"/>
    <w:rsid w:val="00EC17F1"/>
    <w:rsid w:val="00F263B9"/>
    <w:rsid w:val="00F415D1"/>
    <w:rsid w:val="00F726AD"/>
    <w:rsid w:val="00FA497A"/>
    <w:rsid w:val="00FA596C"/>
    <w:rsid w:val="00FD4BA6"/>
    <w:rsid w:val="00FF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1A"/>
    <w:rPr>
      <w:rFonts w:ascii="Tahoma" w:hAnsi="Tahoma" w:cs="Tahoma"/>
      <w:sz w:val="16"/>
      <w:szCs w:val="16"/>
    </w:rPr>
  </w:style>
  <w:style w:type="paragraph" w:styleId="Header">
    <w:name w:val="header"/>
    <w:basedOn w:val="Normal"/>
    <w:link w:val="HeaderChar"/>
    <w:uiPriority w:val="99"/>
    <w:unhideWhenUsed/>
    <w:rsid w:val="007B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3B"/>
  </w:style>
  <w:style w:type="paragraph" w:styleId="Footer">
    <w:name w:val="footer"/>
    <w:basedOn w:val="Normal"/>
    <w:link w:val="FooterChar"/>
    <w:uiPriority w:val="99"/>
    <w:unhideWhenUsed/>
    <w:rsid w:val="007B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3B"/>
  </w:style>
  <w:style w:type="paragraph" w:styleId="ListParagraph">
    <w:name w:val="List Paragraph"/>
    <w:basedOn w:val="Normal"/>
    <w:uiPriority w:val="34"/>
    <w:qFormat/>
    <w:rsid w:val="00F263B9"/>
    <w:pPr>
      <w:ind w:left="720"/>
      <w:contextualSpacing/>
    </w:pPr>
  </w:style>
  <w:style w:type="character" w:styleId="Hyperlink">
    <w:name w:val="Hyperlink"/>
    <w:basedOn w:val="DefaultParagraphFont"/>
    <w:uiPriority w:val="99"/>
    <w:unhideWhenUsed/>
    <w:rsid w:val="00DC6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1A"/>
    <w:rPr>
      <w:rFonts w:ascii="Tahoma" w:hAnsi="Tahoma" w:cs="Tahoma"/>
      <w:sz w:val="16"/>
      <w:szCs w:val="16"/>
    </w:rPr>
  </w:style>
  <w:style w:type="paragraph" w:styleId="Header">
    <w:name w:val="header"/>
    <w:basedOn w:val="Normal"/>
    <w:link w:val="HeaderChar"/>
    <w:uiPriority w:val="99"/>
    <w:unhideWhenUsed/>
    <w:rsid w:val="007B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3B"/>
  </w:style>
  <w:style w:type="paragraph" w:styleId="Footer">
    <w:name w:val="footer"/>
    <w:basedOn w:val="Normal"/>
    <w:link w:val="FooterChar"/>
    <w:uiPriority w:val="99"/>
    <w:unhideWhenUsed/>
    <w:rsid w:val="007B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3B"/>
  </w:style>
  <w:style w:type="paragraph" w:styleId="ListParagraph">
    <w:name w:val="List Paragraph"/>
    <w:basedOn w:val="Normal"/>
    <w:uiPriority w:val="34"/>
    <w:qFormat/>
    <w:rsid w:val="00F263B9"/>
    <w:pPr>
      <w:ind w:left="720"/>
      <w:contextualSpacing/>
    </w:pPr>
  </w:style>
  <w:style w:type="character" w:styleId="Hyperlink">
    <w:name w:val="Hyperlink"/>
    <w:basedOn w:val="DefaultParagraphFont"/>
    <w:uiPriority w:val="99"/>
    <w:unhideWhenUsed/>
    <w:rsid w:val="00DC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ers8@un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7666-788C-4DEF-94C1-2B065D95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setup</cp:lastModifiedBy>
  <cp:revision>3</cp:revision>
  <cp:lastPrinted>2013-03-21T17:53:00Z</cp:lastPrinted>
  <dcterms:created xsi:type="dcterms:W3CDTF">2013-12-11T18:10:00Z</dcterms:created>
  <dcterms:modified xsi:type="dcterms:W3CDTF">2013-12-11T18:10:00Z</dcterms:modified>
</cp:coreProperties>
</file>