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B9" w:rsidRPr="0030233C" w:rsidRDefault="00331EB9" w:rsidP="0030233C">
      <w:pPr>
        <w:contextualSpacing/>
        <w:rPr>
          <w:rFonts w:ascii="Gill Sans MT" w:hAnsi="Gill Sans MT" w:cs="Arial"/>
          <w:sz w:val="22"/>
          <w:szCs w:val="22"/>
        </w:rPr>
      </w:pPr>
    </w:p>
    <w:p w:rsidR="005D64E2" w:rsidRPr="0030233C" w:rsidRDefault="005D64E2" w:rsidP="0030233C">
      <w:pPr>
        <w:contextualSpacing/>
        <w:rPr>
          <w:rFonts w:ascii="Gill Sans MT" w:hAnsi="Gill Sans MT" w:cs="Arial"/>
          <w:sz w:val="22"/>
          <w:szCs w:val="22"/>
        </w:rPr>
      </w:pPr>
    </w:p>
    <w:p w:rsidR="005D64E2" w:rsidRPr="0030233C" w:rsidRDefault="005D64E2" w:rsidP="0030233C">
      <w:pPr>
        <w:jc w:val="center"/>
        <w:rPr>
          <w:rFonts w:ascii="Gill Sans MT" w:hAnsi="Gill Sans MT" w:cs="Gill Sans"/>
          <w:b/>
          <w:sz w:val="28"/>
          <w:szCs w:val="28"/>
          <w:u w:val="single"/>
        </w:rPr>
      </w:pPr>
      <w:r w:rsidRPr="0030233C">
        <w:rPr>
          <w:rFonts w:ascii="Gill Sans MT" w:hAnsi="Gill Sans MT" w:cs="Gill Sans"/>
          <w:b/>
          <w:sz w:val="28"/>
          <w:szCs w:val="28"/>
          <w:u w:val="single"/>
        </w:rPr>
        <w:t>References and Footnotes for the</w:t>
      </w:r>
    </w:p>
    <w:p w:rsidR="005D64E2" w:rsidRPr="0030233C" w:rsidRDefault="00157036" w:rsidP="0030233C">
      <w:pPr>
        <w:jc w:val="center"/>
        <w:rPr>
          <w:rFonts w:ascii="Gill Sans MT" w:hAnsi="Gill Sans MT" w:cs="Gill Sans"/>
          <w:b/>
          <w:sz w:val="28"/>
          <w:szCs w:val="28"/>
          <w:u w:val="single"/>
        </w:rPr>
      </w:pPr>
      <w:r w:rsidRPr="0030233C">
        <w:rPr>
          <w:rFonts w:ascii="Gill Sans MT" w:hAnsi="Gill Sans MT" w:cs="Gill Sans"/>
          <w:b/>
          <w:sz w:val="28"/>
          <w:szCs w:val="28"/>
          <w:u w:val="single"/>
        </w:rPr>
        <w:t>Peace River Regional District</w:t>
      </w:r>
      <w:r w:rsidR="005D64E2" w:rsidRPr="0030233C">
        <w:rPr>
          <w:rFonts w:ascii="Gill Sans MT" w:hAnsi="Gill Sans MT" w:cs="Gill Sans"/>
          <w:b/>
          <w:sz w:val="28"/>
          <w:szCs w:val="28"/>
          <w:u w:val="single"/>
        </w:rPr>
        <w:t xml:space="preserve"> Integrated Regional Profile</w:t>
      </w:r>
    </w:p>
    <w:p w:rsidR="005D64E2" w:rsidRPr="0030233C" w:rsidRDefault="005D64E2" w:rsidP="0030233C">
      <w:pPr>
        <w:rPr>
          <w:rFonts w:ascii="Gill Sans MT" w:hAnsi="Gill Sans MT" w:cs="Gill Sans"/>
          <w:b/>
          <w:sz w:val="22"/>
          <w:szCs w:val="22"/>
          <w:u w:val="single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All data for regional demographics, employment and housing from 1991 – 2006 and 2016 was extracted from the Peace River Regional District (Census Division) of the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>Canadian Census</w:t>
      </w:r>
      <w:r w:rsidRPr="0030233C">
        <w:rPr>
          <w:rFonts w:ascii="Gill Sans MT" w:hAnsi="Gill Sans MT" w:cs="Gill Sans"/>
          <w:color w:val="auto"/>
          <w:sz w:val="22"/>
          <w:szCs w:val="22"/>
        </w:rPr>
        <w:t>:</w:t>
      </w:r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Statistics Canada. (1991, 1996, 2001, 2006, 2016). Peace River Regional District Profile (Census Division),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 xml:space="preserve">Census of Canadian Population. </w:t>
      </w:r>
      <w:r w:rsidRPr="0030233C">
        <w:rPr>
          <w:rFonts w:ascii="Gill Sans MT" w:hAnsi="Gill Sans MT" w:cs="Gill Sans"/>
          <w:color w:val="auto"/>
          <w:sz w:val="22"/>
          <w:szCs w:val="22"/>
        </w:rPr>
        <w:t>Ottawa, ON: Government of Canada.</w:t>
      </w:r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All 2011 data for regional demographics, employment and housing was extracted from the Peace River Regional District (Census Division) of the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>National Household Survey of Canada</w:t>
      </w:r>
      <w:r w:rsidRPr="0030233C">
        <w:rPr>
          <w:rFonts w:ascii="Gill Sans MT" w:hAnsi="Gill Sans MT" w:cs="Gill Sans"/>
          <w:color w:val="auto"/>
          <w:sz w:val="22"/>
          <w:szCs w:val="22"/>
        </w:rPr>
        <w:t>, due to missing the long form census in 2011:</w:t>
      </w:r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Statistics Canada. (2011).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 xml:space="preserve">National household survey of Canada, 2011. </w:t>
      </w:r>
      <w:r w:rsidRPr="0030233C">
        <w:rPr>
          <w:rFonts w:ascii="Gill Sans MT" w:hAnsi="Gill Sans MT" w:cs="Gill Sans"/>
          <w:color w:val="auto"/>
          <w:sz w:val="22"/>
          <w:szCs w:val="22"/>
        </w:rPr>
        <w:t>Ottawa, ON: Government of Canada.</w:t>
      </w:r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All ‘Health’ and ‘Community Belonging’ data from 2003-2013 were extracted from the Northeast Local Health Area—an area that includes the Peace River Regional District and the Northern Rocky Mountain Regional Municipality—of the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 xml:space="preserve">Canadian Community Health Survey. </w:t>
      </w:r>
      <w:r w:rsidRPr="0030233C">
        <w:rPr>
          <w:rFonts w:ascii="Gill Sans MT" w:hAnsi="Gill Sans MT" w:cs="Gill Sans"/>
          <w:color w:val="auto"/>
          <w:sz w:val="22"/>
          <w:szCs w:val="22"/>
        </w:rPr>
        <w:t>2001 data represent population data from both the Northwest and the Northeast Local Health Areas and are not available independently :</w:t>
      </w:r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>Statistics Canada. (2001). Community Profi</w:t>
      </w:r>
      <w:bookmarkStart w:id="0" w:name="_GoBack"/>
      <w:bookmarkEnd w:id="0"/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le, Northeast and Northwest BC Local Health Area,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>Canadian Community Health Survey, Cycle 1.1, 2000-2001</w:t>
      </w:r>
      <w:r w:rsidRPr="0030233C">
        <w:rPr>
          <w:rFonts w:ascii="Gill Sans MT" w:hAnsi="Gill Sans MT" w:cs="Gill Sans"/>
          <w:color w:val="auto"/>
          <w:sz w:val="22"/>
          <w:szCs w:val="22"/>
        </w:rPr>
        <w:t>. Ottawa, ON: Government of Canada.</w:t>
      </w:r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Statistics Canada. (2003, 2005, 2007, 2009, 2011, 2013). Community Profile, Northeast Local Health Area,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>Canadian Community Health Survey</w:t>
      </w:r>
      <w:r w:rsidRPr="0030233C">
        <w:rPr>
          <w:rFonts w:ascii="Gill Sans MT" w:hAnsi="Gill Sans MT" w:cs="Gill Sans"/>
          <w:color w:val="auto"/>
          <w:sz w:val="22"/>
          <w:szCs w:val="22"/>
        </w:rPr>
        <w:t>. Ottawa, ON: Government of Canada.</w:t>
      </w:r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>Comparative data to produce the two maps illustrating resource activities in the Peace Region for 1996-2006 and 2006-2016 were extracted from the following sources:</w:t>
      </w:r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Oil &amp; Gas Facility Locations, Petroleum Development Roads, Seismic Lines, Pipeline: </w:t>
      </w:r>
      <w:hyperlink r:id="rId9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http://data-bcogc.opendata.arcgis.com/</w:t>
        </w:r>
      </w:hyperlink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   </w:t>
      </w:r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Style w:val="Hyperlink"/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Consolidated </w:t>
      </w:r>
      <w:proofErr w:type="spellStart"/>
      <w:r w:rsidRPr="0030233C">
        <w:rPr>
          <w:rFonts w:ascii="Gill Sans MT" w:hAnsi="Gill Sans MT" w:cs="Gill Sans"/>
          <w:color w:val="auto"/>
          <w:sz w:val="22"/>
          <w:szCs w:val="22"/>
        </w:rPr>
        <w:t>Cutblock</w:t>
      </w:r>
      <w:proofErr w:type="spellEnd"/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: </w:t>
      </w:r>
      <w:hyperlink r:id="rId10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https://www.for.gov.bc.ca/ftp/hts/external/!publish/consolidated_cutblocks/</w:t>
        </w:r>
      </w:hyperlink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Major Projects: </w:t>
      </w:r>
      <w:hyperlink r:id="rId11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https://catalogue.data.gov.bc.ca/dataset/natural-resource-sector-major-projects-points</w:t>
        </w:r>
      </w:hyperlink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Style w:val="Hyperlink"/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Intact Forest Land (2013), Intact Forest Land loss (from 2000): </w:t>
      </w:r>
      <w:hyperlink r:id="rId12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http://www.intactforests.org/data.ifl.html</w:t>
        </w:r>
      </w:hyperlink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Style w:val="Hyperlink"/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First Nation Community Location: </w:t>
      </w:r>
      <w:hyperlink r:id="rId13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https://catalogue.data.gov.bc.ca/dataset/first-nation-community-locations/resource/7b9fcb21-ea43-46b1-a4e6-45c241bc6a88</w:t>
        </w:r>
      </w:hyperlink>
    </w:p>
    <w:p w:rsidR="00157036" w:rsidRPr="0030233C" w:rsidRDefault="00157036" w:rsidP="0030233C">
      <w:pPr>
        <w:pStyle w:val="ListParagraph"/>
        <w:numPr>
          <w:ilvl w:val="1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Major Highways: </w:t>
      </w:r>
      <w:hyperlink r:id="rId14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http://www.empr.gov.bc.ca/Mining/Geoscience/MapPlace/geoData/Pages/default.aspx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Donahue K. (2014). Climate Stressor Scenarios: Regional Economic Impact of Climate Change in BC Examined Through Scenario Analysis. Victoria, BC: Ministry of Agriculture. Available at: </w:t>
      </w:r>
      <w:hyperlink r:id="rId15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https://pics.uvic.ca/sites/default/files/Climate%20Stressor%20Scenarios-%20Final%20Report%20pdf.pdf</w:t>
        </w:r>
      </w:hyperlink>
    </w:p>
    <w:p w:rsidR="007F55EA" w:rsidRPr="0030233C" w:rsidRDefault="007F55EA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lastRenderedPageBreak/>
        <w:t xml:space="preserve">BC Ministry of Environment. (2016). Northeast </w:t>
      </w:r>
      <w:proofErr w:type="spellStart"/>
      <w:r w:rsidRPr="0030233C">
        <w:rPr>
          <w:rFonts w:ascii="Gill Sans MT" w:hAnsi="Gill Sans MT" w:cs="Gill Sans"/>
          <w:color w:val="auto"/>
          <w:sz w:val="22"/>
          <w:szCs w:val="22"/>
        </w:rPr>
        <w:t>Airzone</w:t>
      </w:r>
      <w:proofErr w:type="spellEnd"/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. </w:t>
      </w:r>
      <w:hyperlink r:id="rId16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http://www2.gov.bc.ca/gov/content/environment/air-land-water/air/air-quality/current-air-quality-data/northeast-air-zone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Taylor E. (2015). Air quality characterization of the Peace region of Northeast BC. Victoria, BC: Ministry of Environment. Available at: </w:t>
      </w:r>
      <w:hyperlink r:id="rId17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http://www2.gov.bc.ca/assets/gov/environment/air-land-water/air/reports-pub/aq_characterization_of_peace_region_ne-bc.pdf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Government of British Columbia. (2016).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 xml:space="preserve">Northeast Water Strategy. </w:t>
      </w: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Victoria, BC: </w:t>
      </w:r>
      <w:r w:rsidR="00422615" w:rsidRPr="0030233C">
        <w:rPr>
          <w:rFonts w:ascii="Gill Sans MT" w:hAnsi="Gill Sans MT" w:cs="Gill Sans"/>
          <w:color w:val="auto"/>
          <w:sz w:val="22"/>
          <w:szCs w:val="22"/>
        </w:rPr>
        <w:t>Government</w:t>
      </w: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 of British Columbia. Available at: </w:t>
      </w:r>
      <w:hyperlink r:id="rId18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http://www2.gov.bc.ca/assets/gov/environment/air-land-water/water/northeast-water-strategy/2015-northeast-water-strategy.pdf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Fraser Basin Council. (2013).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 xml:space="preserve">Workshop on Water Issues in BC’s Peace Region, </w:t>
      </w: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May 30, 2013, Fort St John, BC. Vancouver, BC: Fraser Basin Council. Available at: </w:t>
      </w:r>
      <w:hyperlink r:id="rId19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http://www.fraserbasin.bc.ca/_Library/Water/ws_report_peace_water_issues_may-2013.pdf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i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i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GW Solutions. (2016).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 xml:space="preserve">Peace River Regional District Water Quality Database and Analysis. </w:t>
      </w: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Prepared for Peace River Regional District and Treaty 8 Tribal </w:t>
      </w:r>
      <w:proofErr w:type="gramStart"/>
      <w:r w:rsidRPr="0030233C">
        <w:rPr>
          <w:rFonts w:ascii="Gill Sans MT" w:hAnsi="Gill Sans MT" w:cs="Gill Sans"/>
          <w:color w:val="auto"/>
          <w:sz w:val="22"/>
          <w:szCs w:val="22"/>
        </w:rPr>
        <w:t>Association</w:t>
      </w:r>
      <w:proofErr w:type="gramEnd"/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, September 2016. Available at: </w:t>
      </w:r>
      <w:hyperlink r:id="rId20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http://treaty8.bc.ca/wp-content/uploads/2016/06/PRRD-Water-Quality-Report-Sept-2016-final.pdf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Apps, C. (2013). 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 xml:space="preserve">Assessing Cumulative Impacts to Wide-Ranging Species </w:t>
      </w:r>
      <w:proofErr w:type="gramStart"/>
      <w:r w:rsidRPr="0030233C">
        <w:rPr>
          <w:rFonts w:ascii="Gill Sans MT" w:hAnsi="Gill Sans MT" w:cs="Gill Sans"/>
          <w:i/>
          <w:color w:val="auto"/>
          <w:sz w:val="22"/>
          <w:szCs w:val="22"/>
        </w:rPr>
        <w:t>Across</w:t>
      </w:r>
      <w:proofErr w:type="gramEnd"/>
      <w:r w:rsidRPr="0030233C">
        <w:rPr>
          <w:rFonts w:ascii="Gill Sans MT" w:hAnsi="Gill Sans MT" w:cs="Gill Sans"/>
          <w:i/>
          <w:color w:val="auto"/>
          <w:sz w:val="22"/>
          <w:szCs w:val="22"/>
        </w:rPr>
        <w:t xml:space="preserve"> the Peace Break Region of Northeastern British Columbia</w:t>
      </w: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. Version 3.0 Canmore, AB: Yellowstone to Yukon Conservation Initiative. Available at: </w:t>
      </w:r>
      <w:hyperlink r:id="rId21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https://y2y.net/work/appsy2ypeacebreakcarnivoreceareportfinal.pdf/view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Don Cameron and Associates. (2014). Peace River Regional District Regional Agricultural Plan Background Report. Available at: </w:t>
      </w:r>
      <w:hyperlink r:id="rId22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http://prrd.bc.ca/wp-content/uploads/Background-Report-Final-November-2014.pdf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BC Auditor General. (2015). Managing the cumulative effects of natural resource development in BC. Victoria, BC: BC Auditor General. Available at: </w:t>
      </w:r>
      <w:hyperlink r:id="rId23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http://www.bcauditor.com/sites/default/files/publications/reports/OAGBC%20Cumulative%20Effects%20FINAL.pdf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proofErr w:type="spellStart"/>
      <w:r w:rsidRPr="0030233C">
        <w:rPr>
          <w:rFonts w:ascii="Gill Sans MT" w:hAnsi="Gill Sans MT" w:cs="Gill Sans"/>
          <w:color w:val="auto"/>
          <w:sz w:val="22"/>
          <w:szCs w:val="22"/>
        </w:rPr>
        <w:t>Willson</w:t>
      </w:r>
      <w:proofErr w:type="spellEnd"/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 R. (2004). Cumulative environmental effects of resource development in British Columbia (Petition 133 to Environment Canada, Fisheries and Oceans Canada, Indian and Northern Affairs Canada). Available at: </w:t>
      </w:r>
      <w:hyperlink r:id="rId24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http://www.oag-bvg.gc.ca/internet/English/pet_133_e_28860.html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BC Northern Real Estate Board. (2016). Canadian Real Estate Association Stats. Available at: </w:t>
      </w:r>
      <w:hyperlink r:id="rId25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http://bcnreb.bc.ca/creastats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157036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 xml:space="preserve">Amnesty International. (2016). Out of Sight, Out of Mind: Gender, Indigenous Rights and Energy Development in Northeast BC, Canada. Available at: </w:t>
      </w:r>
      <w:hyperlink r:id="rId26" w:history="1">
        <w:r w:rsidRPr="0030233C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https://www.amnesty.ca/sites/amnesty/files/Out%20of%20Sight%20Out%20of%20Mind%20EN%20FINAL_0.pdf</w:t>
        </w:r>
      </w:hyperlink>
    </w:p>
    <w:p w:rsidR="00422615" w:rsidRPr="0030233C" w:rsidRDefault="00422615" w:rsidP="0030233C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272199" w:rsidRPr="0030233C" w:rsidRDefault="00157036" w:rsidP="0030233C">
      <w:pPr>
        <w:pStyle w:val="ListParagraph"/>
        <w:numPr>
          <w:ilvl w:val="0"/>
          <w:numId w:val="7"/>
        </w:numPr>
        <w:spacing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30233C">
        <w:rPr>
          <w:rFonts w:ascii="Gill Sans MT" w:hAnsi="Gill Sans MT" w:cs="Gill Sans"/>
          <w:color w:val="auto"/>
          <w:sz w:val="22"/>
          <w:szCs w:val="22"/>
        </w:rPr>
        <w:t>Statistics Canada. (2016). Incident-based crime statistics by detailed violations in BC and selected communities in the Peace (</w:t>
      </w:r>
      <w:r w:rsidRPr="0030233C">
        <w:rPr>
          <w:rFonts w:ascii="Gill Sans MT" w:hAnsi="Gill Sans MT" w:cs="Gill Sans"/>
          <w:i/>
          <w:color w:val="auto"/>
          <w:sz w:val="22"/>
          <w:szCs w:val="22"/>
        </w:rPr>
        <w:t>CANSIM tables 252-0081 and 252-0051</w:t>
      </w:r>
      <w:r w:rsidRPr="0030233C">
        <w:rPr>
          <w:rFonts w:ascii="Gill Sans MT" w:hAnsi="Gill Sans MT" w:cs="Gill Sans"/>
          <w:color w:val="auto"/>
          <w:sz w:val="22"/>
          <w:szCs w:val="22"/>
        </w:rPr>
        <w:t>). Ottawa, ON: Government of Canada.</w:t>
      </w:r>
    </w:p>
    <w:sectPr w:rsidR="00272199" w:rsidRPr="0030233C" w:rsidSect="0030233C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A" w:rsidRDefault="0019631A" w:rsidP="00A35CA3">
      <w:r>
        <w:separator/>
      </w:r>
    </w:p>
  </w:endnote>
  <w:endnote w:type="continuationSeparator" w:id="0">
    <w:p w:rsidR="0019631A" w:rsidRDefault="0019631A" w:rsidP="00A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2"/>
        <w:szCs w:val="22"/>
      </w:rPr>
      <w:id w:val="-1715188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0C3" w:rsidRPr="005D64E2" w:rsidRDefault="004800C3">
        <w:pPr>
          <w:pStyle w:val="Footer"/>
          <w:jc w:val="right"/>
          <w:rPr>
            <w:rFonts w:ascii="Gill Sans MT" w:hAnsi="Gill Sans MT"/>
            <w:sz w:val="22"/>
            <w:szCs w:val="22"/>
          </w:rPr>
        </w:pPr>
        <w:r w:rsidRPr="005D64E2">
          <w:rPr>
            <w:rFonts w:ascii="Gill Sans MT" w:hAnsi="Gill Sans MT"/>
            <w:sz w:val="22"/>
            <w:szCs w:val="22"/>
          </w:rPr>
          <w:fldChar w:fldCharType="begin"/>
        </w:r>
        <w:r w:rsidRPr="005D64E2">
          <w:rPr>
            <w:rFonts w:ascii="Gill Sans MT" w:hAnsi="Gill Sans MT"/>
            <w:sz w:val="22"/>
            <w:szCs w:val="22"/>
          </w:rPr>
          <w:instrText xml:space="preserve"> PAGE   \* MERGEFORMAT </w:instrText>
        </w:r>
        <w:r w:rsidRPr="005D64E2">
          <w:rPr>
            <w:rFonts w:ascii="Gill Sans MT" w:hAnsi="Gill Sans MT"/>
            <w:sz w:val="22"/>
            <w:szCs w:val="22"/>
          </w:rPr>
          <w:fldChar w:fldCharType="separate"/>
        </w:r>
        <w:r w:rsidR="0030233C">
          <w:rPr>
            <w:rFonts w:ascii="Gill Sans MT" w:hAnsi="Gill Sans MT"/>
            <w:noProof/>
            <w:sz w:val="22"/>
            <w:szCs w:val="22"/>
          </w:rPr>
          <w:t>2</w:t>
        </w:r>
        <w:r w:rsidRPr="005D64E2">
          <w:rPr>
            <w:rFonts w:ascii="Gill Sans MT" w:hAnsi="Gill Sans MT"/>
            <w:noProof/>
            <w:sz w:val="22"/>
            <w:szCs w:val="22"/>
          </w:rPr>
          <w:fldChar w:fldCharType="end"/>
        </w:r>
      </w:p>
    </w:sdtContent>
  </w:sdt>
  <w:p w:rsidR="004800C3" w:rsidRDefault="0048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E2" w:rsidRPr="005D64E2" w:rsidRDefault="005D64E2" w:rsidP="005D64E2">
    <w:pPr>
      <w:pStyle w:val="Footer"/>
      <w:jc w:val="right"/>
      <w:rPr>
        <w:rFonts w:ascii="Gill Sans MT" w:hAnsi="Gill Sans MT"/>
        <w:sz w:val="22"/>
        <w:szCs w:val="22"/>
      </w:rPr>
    </w:pPr>
    <w:r w:rsidRPr="005D64E2">
      <w:rPr>
        <w:rFonts w:ascii="Gill Sans MT" w:hAnsi="Gill Sans MT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A" w:rsidRDefault="0019631A" w:rsidP="00A35CA3">
      <w:r>
        <w:separator/>
      </w:r>
    </w:p>
  </w:footnote>
  <w:footnote w:type="continuationSeparator" w:id="0">
    <w:p w:rsidR="0019631A" w:rsidRDefault="0019631A" w:rsidP="00A3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6F" w:rsidRDefault="00A81E6F" w:rsidP="00533FFA">
    <w:pPr>
      <w:pStyle w:val="Header"/>
      <w:rPr>
        <w:noProof/>
      </w:rPr>
    </w:pPr>
  </w:p>
  <w:p w:rsidR="00A81E6F" w:rsidRDefault="00A81E6F" w:rsidP="00533FFA">
    <w:pPr>
      <w:pStyle w:val="Header"/>
    </w:pPr>
    <w:r>
      <w:rPr>
        <w:noProof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F1" w:rsidRDefault="005355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7DC9F" wp14:editId="6F27A1B1">
              <wp:simplePos x="0" y="0"/>
              <wp:positionH relativeFrom="column">
                <wp:posOffset>-928869</wp:posOffset>
              </wp:positionH>
              <wp:positionV relativeFrom="paragraph">
                <wp:posOffset>-457200</wp:posOffset>
              </wp:positionV>
              <wp:extent cx="8009681" cy="1097915"/>
              <wp:effectExtent l="0" t="0" r="10795" b="2603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9681" cy="1097915"/>
                      </a:xfrm>
                      <a:prstGeom prst="rect">
                        <a:avLst/>
                      </a:prstGeom>
                      <a:solidFill>
                        <a:srgbClr val="035642"/>
                      </a:solidFill>
                      <a:ln>
                        <a:solidFill>
                          <a:srgbClr val="03564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1E6F" w:rsidRDefault="00A81E6F" w:rsidP="00331EB9">
                          <w:pPr>
                            <w:ind w:left="126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CF92C86" wp14:editId="2E2E154E">
                                <wp:extent cx="1724477" cy="67523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RC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4477" cy="675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 w:rsidR="00484C86">
                            <w:rPr>
                              <w:noProof/>
                            </w:rPr>
                            <w:t xml:space="preserve">                         </w:t>
                          </w:r>
                          <w:r w:rsidR="0000216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8F4184B" wp14:editId="0754CF9D">
                                <wp:extent cx="2991670" cy="51570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white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64058" cy="5281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84C86"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73.15pt;margin-top:-36pt;width:630.7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" fillcolor="#035642" strokecolor="#035642" strokeweight="2pt">
              <v:textbox>
                <w:txbxContent>
                  <w:p w:rsidR="00A81E6F" w:rsidRDefault="00A81E6F" w:rsidP="00331EB9">
                    <w:pPr>
                      <w:ind w:left="126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CF92C86" wp14:editId="2E2E154E">
                          <wp:extent cx="1724477" cy="67523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RC logo whit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4477" cy="675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</w:t>
                    </w:r>
                    <w:r w:rsidR="00484C86">
                      <w:rPr>
                        <w:noProof/>
                      </w:rPr>
                      <w:t xml:space="preserve">                         </w:t>
                    </w:r>
                    <w:r w:rsidR="00002160">
                      <w:rPr>
                        <w:noProof/>
                        <w:lang w:val="en-US"/>
                      </w:rPr>
                      <w:drawing>
                        <wp:inline distT="0" distB="0" distL="0" distR="0" wp14:anchorId="38F4184B" wp14:editId="0754CF9D">
                          <wp:extent cx="2991670" cy="51570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white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4058" cy="5281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84C86"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C5E"/>
    <w:multiLevelType w:val="hybridMultilevel"/>
    <w:tmpl w:val="F77CEA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21C3EAD"/>
    <w:multiLevelType w:val="hybridMultilevel"/>
    <w:tmpl w:val="55FA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0CCD"/>
    <w:multiLevelType w:val="hybridMultilevel"/>
    <w:tmpl w:val="923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9D7"/>
    <w:multiLevelType w:val="hybridMultilevel"/>
    <w:tmpl w:val="08867522"/>
    <w:lvl w:ilvl="0" w:tplc="B784E3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2B2DE6"/>
    <w:multiLevelType w:val="hybridMultilevel"/>
    <w:tmpl w:val="3CB8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82CD0"/>
    <w:multiLevelType w:val="hybridMultilevel"/>
    <w:tmpl w:val="D1CA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A4554"/>
    <w:multiLevelType w:val="hybridMultilevel"/>
    <w:tmpl w:val="C11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6"/>
    <w:rsid w:val="00002160"/>
    <w:rsid w:val="000033DA"/>
    <w:rsid w:val="0001317D"/>
    <w:rsid w:val="00020FE5"/>
    <w:rsid w:val="00030007"/>
    <w:rsid w:val="00033C67"/>
    <w:rsid w:val="00047417"/>
    <w:rsid w:val="000D2142"/>
    <w:rsid w:val="000E29F8"/>
    <w:rsid w:val="000E3A9E"/>
    <w:rsid w:val="000E517A"/>
    <w:rsid w:val="000F4CDC"/>
    <w:rsid w:val="00121426"/>
    <w:rsid w:val="00124FBB"/>
    <w:rsid w:val="00130041"/>
    <w:rsid w:val="00131B47"/>
    <w:rsid w:val="00132C52"/>
    <w:rsid w:val="00157036"/>
    <w:rsid w:val="00166D45"/>
    <w:rsid w:val="00186D6B"/>
    <w:rsid w:val="0019631A"/>
    <w:rsid w:val="001B2B5E"/>
    <w:rsid w:val="001C04BF"/>
    <w:rsid w:val="001E1740"/>
    <w:rsid w:val="001E491F"/>
    <w:rsid w:val="00200AB3"/>
    <w:rsid w:val="00210D80"/>
    <w:rsid w:val="00211580"/>
    <w:rsid w:val="00216D79"/>
    <w:rsid w:val="00220421"/>
    <w:rsid w:val="00221BC1"/>
    <w:rsid w:val="00222F9F"/>
    <w:rsid w:val="002412F6"/>
    <w:rsid w:val="002434C8"/>
    <w:rsid w:val="0024740D"/>
    <w:rsid w:val="00265858"/>
    <w:rsid w:val="00270CEF"/>
    <w:rsid w:val="00272199"/>
    <w:rsid w:val="00274226"/>
    <w:rsid w:val="0028061D"/>
    <w:rsid w:val="002A04ED"/>
    <w:rsid w:val="002A6F26"/>
    <w:rsid w:val="002C7880"/>
    <w:rsid w:val="002D5BA8"/>
    <w:rsid w:val="002E1528"/>
    <w:rsid w:val="002F7CA2"/>
    <w:rsid w:val="0030233C"/>
    <w:rsid w:val="00304760"/>
    <w:rsid w:val="003140A5"/>
    <w:rsid w:val="00315BD4"/>
    <w:rsid w:val="00331EB9"/>
    <w:rsid w:val="00340987"/>
    <w:rsid w:val="00340D64"/>
    <w:rsid w:val="00363D8F"/>
    <w:rsid w:val="00364B68"/>
    <w:rsid w:val="00365201"/>
    <w:rsid w:val="00375C59"/>
    <w:rsid w:val="003776C1"/>
    <w:rsid w:val="003828D5"/>
    <w:rsid w:val="00387B24"/>
    <w:rsid w:val="003C0E91"/>
    <w:rsid w:val="003D2133"/>
    <w:rsid w:val="003E0AB3"/>
    <w:rsid w:val="00405663"/>
    <w:rsid w:val="00407BC7"/>
    <w:rsid w:val="004123ED"/>
    <w:rsid w:val="00412A8C"/>
    <w:rsid w:val="00416AF7"/>
    <w:rsid w:val="00422615"/>
    <w:rsid w:val="00440084"/>
    <w:rsid w:val="00447F4F"/>
    <w:rsid w:val="00461512"/>
    <w:rsid w:val="00462DAA"/>
    <w:rsid w:val="00471C09"/>
    <w:rsid w:val="004762F1"/>
    <w:rsid w:val="004800C3"/>
    <w:rsid w:val="00484C86"/>
    <w:rsid w:val="004902C9"/>
    <w:rsid w:val="004A5C24"/>
    <w:rsid w:val="004B2E04"/>
    <w:rsid w:val="004E1598"/>
    <w:rsid w:val="004E187B"/>
    <w:rsid w:val="004E635F"/>
    <w:rsid w:val="004F1CA9"/>
    <w:rsid w:val="00533FFA"/>
    <w:rsid w:val="00534322"/>
    <w:rsid w:val="0053554A"/>
    <w:rsid w:val="00567384"/>
    <w:rsid w:val="00575C52"/>
    <w:rsid w:val="005C57AB"/>
    <w:rsid w:val="005C5B57"/>
    <w:rsid w:val="005D3C71"/>
    <w:rsid w:val="005D64E2"/>
    <w:rsid w:val="005E08A6"/>
    <w:rsid w:val="00610DD9"/>
    <w:rsid w:val="00611912"/>
    <w:rsid w:val="00614EB8"/>
    <w:rsid w:val="00623276"/>
    <w:rsid w:val="00631AD5"/>
    <w:rsid w:val="006670C9"/>
    <w:rsid w:val="00672D0D"/>
    <w:rsid w:val="00675891"/>
    <w:rsid w:val="006A1E73"/>
    <w:rsid w:val="006B2CEF"/>
    <w:rsid w:val="006B48A5"/>
    <w:rsid w:val="006D0015"/>
    <w:rsid w:val="006D6B0F"/>
    <w:rsid w:val="006F1BAD"/>
    <w:rsid w:val="00733925"/>
    <w:rsid w:val="00740E1D"/>
    <w:rsid w:val="00752E27"/>
    <w:rsid w:val="007577E0"/>
    <w:rsid w:val="00764CD7"/>
    <w:rsid w:val="0078491C"/>
    <w:rsid w:val="007A4B2C"/>
    <w:rsid w:val="007A6491"/>
    <w:rsid w:val="007C342F"/>
    <w:rsid w:val="007D3801"/>
    <w:rsid w:val="007F55EA"/>
    <w:rsid w:val="008022D4"/>
    <w:rsid w:val="00802A0E"/>
    <w:rsid w:val="0081616F"/>
    <w:rsid w:val="008306AE"/>
    <w:rsid w:val="008310A3"/>
    <w:rsid w:val="00831AF0"/>
    <w:rsid w:val="008408DB"/>
    <w:rsid w:val="00853AE3"/>
    <w:rsid w:val="00856076"/>
    <w:rsid w:val="0089033F"/>
    <w:rsid w:val="00890F86"/>
    <w:rsid w:val="008D0F5B"/>
    <w:rsid w:val="008F60C8"/>
    <w:rsid w:val="00905A8D"/>
    <w:rsid w:val="00945AB7"/>
    <w:rsid w:val="00952C68"/>
    <w:rsid w:val="00953ABA"/>
    <w:rsid w:val="00963D9F"/>
    <w:rsid w:val="00967D3F"/>
    <w:rsid w:val="00976DC3"/>
    <w:rsid w:val="0099212D"/>
    <w:rsid w:val="009D1686"/>
    <w:rsid w:val="009E6D5A"/>
    <w:rsid w:val="00A07498"/>
    <w:rsid w:val="00A12178"/>
    <w:rsid w:val="00A1231F"/>
    <w:rsid w:val="00A16ACE"/>
    <w:rsid w:val="00A263BF"/>
    <w:rsid w:val="00A3334B"/>
    <w:rsid w:val="00A35CA3"/>
    <w:rsid w:val="00A427F3"/>
    <w:rsid w:val="00A44F2C"/>
    <w:rsid w:val="00A53E2A"/>
    <w:rsid w:val="00A54F6E"/>
    <w:rsid w:val="00A62A5C"/>
    <w:rsid w:val="00A66D07"/>
    <w:rsid w:val="00A75283"/>
    <w:rsid w:val="00A80E43"/>
    <w:rsid w:val="00A81E6F"/>
    <w:rsid w:val="00AA2A6A"/>
    <w:rsid w:val="00AA7440"/>
    <w:rsid w:val="00AB33D4"/>
    <w:rsid w:val="00AB5D6E"/>
    <w:rsid w:val="00AE7A55"/>
    <w:rsid w:val="00B002EE"/>
    <w:rsid w:val="00B063C6"/>
    <w:rsid w:val="00B27551"/>
    <w:rsid w:val="00B54850"/>
    <w:rsid w:val="00B6152B"/>
    <w:rsid w:val="00B61C86"/>
    <w:rsid w:val="00B66841"/>
    <w:rsid w:val="00B80986"/>
    <w:rsid w:val="00B8577A"/>
    <w:rsid w:val="00BA78A2"/>
    <w:rsid w:val="00BB317C"/>
    <w:rsid w:val="00BC5CC4"/>
    <w:rsid w:val="00BD175E"/>
    <w:rsid w:val="00BD2E35"/>
    <w:rsid w:val="00BE2B86"/>
    <w:rsid w:val="00BE41A3"/>
    <w:rsid w:val="00C11670"/>
    <w:rsid w:val="00C313BB"/>
    <w:rsid w:val="00C627B6"/>
    <w:rsid w:val="00C80880"/>
    <w:rsid w:val="00C827AE"/>
    <w:rsid w:val="00CA09C3"/>
    <w:rsid w:val="00CA3F6F"/>
    <w:rsid w:val="00CB5101"/>
    <w:rsid w:val="00CC7CCB"/>
    <w:rsid w:val="00CD2A6C"/>
    <w:rsid w:val="00CD2BFA"/>
    <w:rsid w:val="00CE5BCF"/>
    <w:rsid w:val="00CF692F"/>
    <w:rsid w:val="00D114BC"/>
    <w:rsid w:val="00D20454"/>
    <w:rsid w:val="00D26B2C"/>
    <w:rsid w:val="00D83A12"/>
    <w:rsid w:val="00D87324"/>
    <w:rsid w:val="00DB0808"/>
    <w:rsid w:val="00DE4C5A"/>
    <w:rsid w:val="00E0211D"/>
    <w:rsid w:val="00E04FE7"/>
    <w:rsid w:val="00E15859"/>
    <w:rsid w:val="00E218ED"/>
    <w:rsid w:val="00E35902"/>
    <w:rsid w:val="00E432E6"/>
    <w:rsid w:val="00E62CCE"/>
    <w:rsid w:val="00E90E25"/>
    <w:rsid w:val="00E97424"/>
    <w:rsid w:val="00EA632D"/>
    <w:rsid w:val="00EB11AB"/>
    <w:rsid w:val="00EB278B"/>
    <w:rsid w:val="00EC1039"/>
    <w:rsid w:val="00EC77BC"/>
    <w:rsid w:val="00ED62F9"/>
    <w:rsid w:val="00EE4EE4"/>
    <w:rsid w:val="00EF1001"/>
    <w:rsid w:val="00EF2660"/>
    <w:rsid w:val="00EF3E25"/>
    <w:rsid w:val="00F10FF3"/>
    <w:rsid w:val="00F534E0"/>
    <w:rsid w:val="00F604CB"/>
    <w:rsid w:val="00F625A4"/>
    <w:rsid w:val="00F77108"/>
    <w:rsid w:val="00F86312"/>
    <w:rsid w:val="00F93AB0"/>
    <w:rsid w:val="00FA07EC"/>
    <w:rsid w:val="00FB526A"/>
    <w:rsid w:val="00FD0097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E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A3"/>
  </w:style>
  <w:style w:type="paragraph" w:styleId="Footer">
    <w:name w:val="footer"/>
    <w:basedOn w:val="Normal"/>
    <w:link w:val="Foot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A3"/>
  </w:style>
  <w:style w:type="paragraph" w:styleId="BalloonText">
    <w:name w:val="Balloon Text"/>
    <w:basedOn w:val="Normal"/>
    <w:link w:val="BalloonTextChar"/>
    <w:uiPriority w:val="99"/>
    <w:semiHidden/>
    <w:unhideWhenUsed/>
    <w:rsid w:val="00A3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C8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84C86"/>
    <w:pPr>
      <w:spacing w:line="312" w:lineRule="auto"/>
      <w:ind w:left="720"/>
      <w:contextualSpacing/>
    </w:pPr>
    <w:rPr>
      <w:color w:val="1F497D" w:themeColor="text2"/>
      <w:lang w:eastAsia="ja-JP"/>
    </w:rPr>
  </w:style>
  <w:style w:type="paragraph" w:customStyle="1" w:styleId="default">
    <w:name w:val="default"/>
    <w:basedOn w:val="Normal"/>
    <w:rsid w:val="00484C86"/>
  </w:style>
  <w:style w:type="paragraph" w:customStyle="1" w:styleId="Default0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AE3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character" w:customStyle="1" w:styleId="apple-converted-space">
    <w:name w:val="apple-converted-space"/>
    <w:basedOn w:val="DefaultParagraphFont"/>
    <w:rsid w:val="005D64E2"/>
  </w:style>
  <w:style w:type="character" w:styleId="Emphasis">
    <w:name w:val="Emphasis"/>
    <w:basedOn w:val="DefaultParagraphFont"/>
    <w:uiPriority w:val="20"/>
    <w:qFormat/>
    <w:rsid w:val="005D6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E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A3"/>
  </w:style>
  <w:style w:type="paragraph" w:styleId="Footer">
    <w:name w:val="footer"/>
    <w:basedOn w:val="Normal"/>
    <w:link w:val="Foot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A3"/>
  </w:style>
  <w:style w:type="paragraph" w:styleId="BalloonText">
    <w:name w:val="Balloon Text"/>
    <w:basedOn w:val="Normal"/>
    <w:link w:val="BalloonTextChar"/>
    <w:uiPriority w:val="99"/>
    <w:semiHidden/>
    <w:unhideWhenUsed/>
    <w:rsid w:val="00A3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C8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84C86"/>
    <w:pPr>
      <w:spacing w:line="312" w:lineRule="auto"/>
      <w:ind w:left="720"/>
      <w:contextualSpacing/>
    </w:pPr>
    <w:rPr>
      <w:color w:val="1F497D" w:themeColor="text2"/>
      <w:lang w:eastAsia="ja-JP"/>
    </w:rPr>
  </w:style>
  <w:style w:type="paragraph" w:customStyle="1" w:styleId="default">
    <w:name w:val="default"/>
    <w:basedOn w:val="Normal"/>
    <w:rsid w:val="00484C86"/>
  </w:style>
  <w:style w:type="paragraph" w:customStyle="1" w:styleId="Default0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AE3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character" w:customStyle="1" w:styleId="apple-converted-space">
    <w:name w:val="apple-converted-space"/>
    <w:basedOn w:val="DefaultParagraphFont"/>
    <w:rsid w:val="005D64E2"/>
  </w:style>
  <w:style w:type="character" w:styleId="Emphasis">
    <w:name w:val="Emphasis"/>
    <w:basedOn w:val="DefaultParagraphFont"/>
    <w:uiPriority w:val="20"/>
    <w:qFormat/>
    <w:rsid w:val="005D6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talogue.data.gov.bc.ca/dataset/first-nation-community-locations/resource/7b9fcb21-ea43-46b1-a4e6-45c241bc6a88" TargetMode="External"/><Relationship Id="rId18" Type="http://schemas.openxmlformats.org/officeDocument/2006/relationships/hyperlink" Target="http://www2.gov.bc.ca/assets/gov/environment/air-land-water/water/northeast-water-strategy/2015-northeast-water-strategy.pdf" TargetMode="External"/><Relationship Id="rId26" Type="http://schemas.openxmlformats.org/officeDocument/2006/relationships/hyperlink" Target="https://www.amnesty.ca/sites/amnesty/files/Out%20of%20Sight%20Out%20of%20Mind%20EN%20FINAL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y2y.net/work/appsy2ypeacebreakcarnivoreceareportfinal.pdf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actforests.org/data.ifl.html" TargetMode="External"/><Relationship Id="rId17" Type="http://schemas.openxmlformats.org/officeDocument/2006/relationships/hyperlink" Target="http://www2.gov.bc.ca/assets/gov/environment/air-land-water/air/reports-pub/aq_characterization_of_peace_region_ne-bc.pdf" TargetMode="External"/><Relationship Id="rId25" Type="http://schemas.openxmlformats.org/officeDocument/2006/relationships/hyperlink" Target="http://bcnreb.bc.ca/creasta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gov.bc.ca/gov/content/environment/air-land-water/air/air-quality/current-air-quality-data/northeast-air-zone" TargetMode="External"/><Relationship Id="rId20" Type="http://schemas.openxmlformats.org/officeDocument/2006/relationships/hyperlink" Target="http://treaty8.bc.ca/wp-content/uploads/2016/06/PRRD-Water-Quality-Report-Sept-2016-final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ue.data.gov.bc.ca/dataset/natural-resource-sector-major-projects-points" TargetMode="External"/><Relationship Id="rId24" Type="http://schemas.openxmlformats.org/officeDocument/2006/relationships/hyperlink" Target="http://www.oag-bvg.gc.ca/internet/English/pet_133_e_28860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ics.uvic.ca/sites/default/files/Climate%20Stressor%20Scenarios-%20Final%20Report%20pdf.pdf" TargetMode="External"/><Relationship Id="rId23" Type="http://schemas.openxmlformats.org/officeDocument/2006/relationships/hyperlink" Target="http://www.bcauditor.com/sites/default/files/publications/reports/OAGBC%20Cumulative%20Effects%20FINAL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or.gov.bc.ca/ftp/hts/external/!publish/consolidated_cutblocks/" TargetMode="External"/><Relationship Id="rId19" Type="http://schemas.openxmlformats.org/officeDocument/2006/relationships/hyperlink" Target="http://www.fraserbasin.bc.ca/_Library/Water/ws_report_peace_water_issues_may-2013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ta-bcogc.opendata.arcgis.com/" TargetMode="External"/><Relationship Id="rId14" Type="http://schemas.openxmlformats.org/officeDocument/2006/relationships/hyperlink" Target="http://www.empr.gov.bc.ca/Mining/Geoscience/MapPlace/geoData/Pages/default.aspx" TargetMode="External"/><Relationship Id="rId22" Type="http://schemas.openxmlformats.org/officeDocument/2006/relationships/hyperlink" Target="http://prrd.bc.ca/wp-content/uploads/Background-Report-Final-November-2014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0824-FE2F-41B4-94CD-09B0451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2018-01-15T20:58:00Z</cp:lastPrinted>
  <dcterms:created xsi:type="dcterms:W3CDTF">2019-07-26T17:21:00Z</dcterms:created>
  <dcterms:modified xsi:type="dcterms:W3CDTF">2019-07-26T17:41:00Z</dcterms:modified>
</cp:coreProperties>
</file>